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44F53D" w14:textId="423F2796" w:rsidR="00AD35DF" w:rsidRPr="003D229F" w:rsidRDefault="003D229F" w:rsidP="00AD35DF">
      <w:pPr>
        <w:jc w:val="center"/>
        <w:rPr>
          <w:rFonts w:ascii="Arial" w:hAnsi="Arial" w:cs="Arial"/>
          <w:b/>
          <w:bCs/>
        </w:rPr>
      </w:pPr>
      <w:r w:rsidRPr="003D229F">
        <w:rPr>
          <w:rFonts w:ascii="Arial" w:hAnsi="Arial" w:cs="Arial"/>
          <w:b/>
          <w:bCs/>
        </w:rPr>
        <w:t>SMART-IB NECESIDAD DE CAPITAL</w:t>
      </w:r>
    </w:p>
    <w:p w14:paraId="3797D428" w14:textId="5ACC7E94" w:rsidR="00AD35DF" w:rsidRDefault="0047436E" w:rsidP="00AD35DF">
      <w:pPr>
        <w:jc w:val="center"/>
        <w:rPr>
          <w:rFonts w:ascii="Arial" w:hAnsi="Arial" w:cs="Arial"/>
          <w:b/>
          <w:bCs/>
        </w:rPr>
      </w:pPr>
      <w:r>
        <w:rPr>
          <w:rFonts w:ascii="Arial" w:hAnsi="Arial" w:cs="Arial"/>
          <w:b/>
          <w:bCs/>
        </w:rPr>
        <w:t>BALANCE PROVISIONAL SMART-IB 31-12-2020</w:t>
      </w:r>
    </w:p>
    <w:p w14:paraId="7220EB20" w14:textId="1F098584" w:rsidR="0047436E" w:rsidRDefault="0047436E" w:rsidP="00AD35DF">
      <w:pPr>
        <w:jc w:val="center"/>
        <w:rPr>
          <w:rFonts w:ascii="Arial" w:hAnsi="Arial" w:cs="Arial"/>
          <w:b/>
          <w:bCs/>
        </w:rPr>
      </w:pPr>
      <w:r w:rsidRPr="0047436E">
        <w:rPr>
          <w:noProof/>
        </w:rPr>
        <w:drawing>
          <wp:inline distT="0" distB="0" distL="0" distR="0" wp14:anchorId="4A3A3347" wp14:editId="3EE87115">
            <wp:extent cx="4972050" cy="596265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72050" cy="5962650"/>
                    </a:xfrm>
                    <a:prstGeom prst="rect">
                      <a:avLst/>
                    </a:prstGeom>
                    <a:noFill/>
                    <a:ln>
                      <a:noFill/>
                    </a:ln>
                  </pic:spPr>
                </pic:pic>
              </a:graphicData>
            </a:graphic>
          </wp:inline>
        </w:drawing>
      </w:r>
    </w:p>
    <w:p w14:paraId="4B53EDFF" w14:textId="68ABF578" w:rsidR="0047436E" w:rsidRDefault="0047436E" w:rsidP="0047436E">
      <w:pPr>
        <w:rPr>
          <w:rFonts w:ascii="Arial" w:hAnsi="Arial" w:cs="Arial"/>
        </w:rPr>
      </w:pPr>
      <w:r w:rsidRPr="0047436E">
        <w:rPr>
          <w:rFonts w:ascii="Arial" w:hAnsi="Arial" w:cs="Arial"/>
        </w:rPr>
        <w:t>Este sería el balance provisional de Smart-IB al 31 de diciembre de 2020.</w:t>
      </w:r>
    </w:p>
    <w:p w14:paraId="27F4EF89" w14:textId="4F66F6E9" w:rsidR="0047436E" w:rsidRDefault="0047436E" w:rsidP="0047436E">
      <w:pPr>
        <w:rPr>
          <w:rFonts w:ascii="Arial" w:hAnsi="Arial" w:cs="Arial"/>
        </w:rPr>
      </w:pPr>
      <w:r>
        <w:rPr>
          <w:rFonts w:ascii="Arial" w:hAnsi="Arial" w:cs="Arial"/>
        </w:rPr>
        <w:t>Como vemos presenta un</w:t>
      </w:r>
      <w:r w:rsidR="00BE1DAB">
        <w:rPr>
          <w:rFonts w:ascii="Arial" w:hAnsi="Arial" w:cs="Arial"/>
        </w:rPr>
        <w:t xml:space="preserve"> patrimonio neto negativo de 173.476,69.</w:t>
      </w:r>
    </w:p>
    <w:p w14:paraId="3C1B23E8" w14:textId="30455A3D" w:rsidR="00BE1DAB" w:rsidRDefault="00BE1DAB" w:rsidP="0047436E">
      <w:pPr>
        <w:rPr>
          <w:rFonts w:ascii="Arial" w:hAnsi="Arial" w:cs="Arial"/>
        </w:rPr>
      </w:pPr>
      <w:r>
        <w:rPr>
          <w:rFonts w:ascii="Arial" w:hAnsi="Arial" w:cs="Arial"/>
        </w:rPr>
        <w:t>El activo circulante de este mismo balance, donde solo se tienen en cuenta las partidas de realizable y exigible a corto plazo sería el siguiente:</w:t>
      </w:r>
    </w:p>
    <w:p w14:paraId="6FA391CD" w14:textId="4DF52F64" w:rsidR="00BE1DAB" w:rsidRDefault="00BE1DAB" w:rsidP="0047436E">
      <w:pPr>
        <w:rPr>
          <w:rFonts w:ascii="Arial" w:hAnsi="Arial" w:cs="Arial"/>
        </w:rPr>
      </w:pPr>
      <w:r w:rsidRPr="00BE1DAB">
        <w:rPr>
          <w:noProof/>
        </w:rPr>
        <w:lastRenderedPageBreak/>
        <w:drawing>
          <wp:inline distT="0" distB="0" distL="0" distR="0" wp14:anchorId="21AEDE4F" wp14:editId="045E0877">
            <wp:extent cx="4972050" cy="41148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972050" cy="4114800"/>
                    </a:xfrm>
                    <a:prstGeom prst="rect">
                      <a:avLst/>
                    </a:prstGeom>
                    <a:noFill/>
                    <a:ln>
                      <a:noFill/>
                    </a:ln>
                  </pic:spPr>
                </pic:pic>
              </a:graphicData>
            </a:graphic>
          </wp:inline>
        </w:drawing>
      </w:r>
    </w:p>
    <w:p w14:paraId="0DF1B74B" w14:textId="62A559D7" w:rsidR="00BE1DAB" w:rsidRDefault="00BE1DAB" w:rsidP="0047436E">
      <w:pPr>
        <w:rPr>
          <w:rFonts w:ascii="Arial" w:hAnsi="Arial" w:cs="Arial"/>
        </w:rPr>
      </w:pPr>
      <w:r>
        <w:rPr>
          <w:rFonts w:ascii="Arial" w:hAnsi="Arial" w:cs="Arial"/>
        </w:rPr>
        <w:t>Este activo circulante negativo se produce al considerar el saldo pendiente con Smart Bélgica como deuda.</w:t>
      </w:r>
    </w:p>
    <w:p w14:paraId="7C7474F4" w14:textId="0BDE8481" w:rsidR="00BE1DAB" w:rsidRDefault="00BE1DAB" w:rsidP="00BE1DAB">
      <w:pPr>
        <w:jc w:val="center"/>
        <w:rPr>
          <w:rFonts w:ascii="Arial" w:hAnsi="Arial" w:cs="Arial"/>
          <w:b/>
          <w:bCs/>
        </w:rPr>
      </w:pPr>
      <w:r w:rsidRPr="00BE1DAB">
        <w:rPr>
          <w:rFonts w:ascii="Arial" w:hAnsi="Arial" w:cs="Arial"/>
          <w:b/>
          <w:bCs/>
        </w:rPr>
        <w:t>NECESIDADES DE CAPITAL</w:t>
      </w:r>
    </w:p>
    <w:p w14:paraId="61393988" w14:textId="0C5BCA08" w:rsidR="000D782A" w:rsidRDefault="000D782A" w:rsidP="00BE1DAB">
      <w:pPr>
        <w:rPr>
          <w:rFonts w:ascii="Arial" w:hAnsi="Arial" w:cs="Arial"/>
        </w:rPr>
      </w:pPr>
      <w:r>
        <w:rPr>
          <w:rFonts w:ascii="Arial" w:hAnsi="Arial" w:cs="Arial"/>
        </w:rPr>
        <w:t>En cuanto a capital, para que ni los fondos propios ni el activo circulante aparezcan como negativos, sería necesaria una aportación extraordinaria para compensar pérdidas de la cantidad que tenemos pendiente con Smart Bélgica, algo parecido a lo que se hizo el año pasado.</w:t>
      </w:r>
      <w:r w:rsidR="003D229F">
        <w:rPr>
          <w:rFonts w:ascii="Arial" w:hAnsi="Arial" w:cs="Arial"/>
        </w:rPr>
        <w:t xml:space="preserve"> Esta cantidad no sería una nueva aportación, si no convertir la deuda que actualmente mantiene Smart-IB con Smart-BE en aportación extraordinaria de capital.</w:t>
      </w:r>
    </w:p>
    <w:p w14:paraId="236E47DF" w14:textId="683F567B" w:rsidR="000D782A" w:rsidRDefault="000D782A" w:rsidP="00BE1DAB">
      <w:pPr>
        <w:rPr>
          <w:rFonts w:ascii="Arial" w:hAnsi="Arial" w:cs="Arial"/>
        </w:rPr>
      </w:pPr>
      <w:r>
        <w:rPr>
          <w:rFonts w:ascii="Arial" w:hAnsi="Arial" w:cs="Arial"/>
        </w:rPr>
        <w:t>A modo de ejemplo, pongo como quedarían los balances si esa aportación extraordinaria se realizara. Para el ejemplo pongo la totalidad de la deuda, pero se puede considerar otra cantidad.</w:t>
      </w:r>
    </w:p>
    <w:p w14:paraId="60E59F2C" w14:textId="1C67FC32" w:rsidR="000D782A" w:rsidRDefault="00453D4B" w:rsidP="00BE1DAB">
      <w:pPr>
        <w:rPr>
          <w:rFonts w:ascii="Arial" w:hAnsi="Arial" w:cs="Arial"/>
        </w:rPr>
      </w:pPr>
      <w:r w:rsidRPr="00453D4B">
        <w:rPr>
          <w:noProof/>
        </w:rPr>
        <w:lastRenderedPageBreak/>
        <w:drawing>
          <wp:inline distT="0" distB="0" distL="0" distR="0" wp14:anchorId="493B12CE" wp14:editId="04892548">
            <wp:extent cx="5372100" cy="59626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72100" cy="5962650"/>
                    </a:xfrm>
                    <a:prstGeom prst="rect">
                      <a:avLst/>
                    </a:prstGeom>
                    <a:noFill/>
                    <a:ln>
                      <a:noFill/>
                    </a:ln>
                  </pic:spPr>
                </pic:pic>
              </a:graphicData>
            </a:graphic>
          </wp:inline>
        </w:drawing>
      </w:r>
    </w:p>
    <w:p w14:paraId="18C27A01" w14:textId="27635CFE" w:rsidR="00453D4B" w:rsidRDefault="00453D4B" w:rsidP="00BE1DAB">
      <w:pPr>
        <w:rPr>
          <w:rFonts w:ascii="Arial" w:hAnsi="Arial" w:cs="Arial"/>
        </w:rPr>
      </w:pPr>
      <w:r>
        <w:rPr>
          <w:rFonts w:ascii="Arial" w:hAnsi="Arial" w:cs="Arial"/>
        </w:rPr>
        <w:t>Como vemos los fondos propios dejan de ser negativos, y el activo circulante que se presenta a continuación también pasa a ser positivo.</w:t>
      </w:r>
    </w:p>
    <w:p w14:paraId="1E5D8A65" w14:textId="29F3518C" w:rsidR="000D782A" w:rsidRDefault="00453D4B" w:rsidP="00BE1DAB">
      <w:pPr>
        <w:rPr>
          <w:rFonts w:ascii="Arial" w:hAnsi="Arial" w:cs="Arial"/>
        </w:rPr>
      </w:pPr>
      <w:r w:rsidRPr="00453D4B">
        <w:rPr>
          <w:noProof/>
        </w:rPr>
        <w:lastRenderedPageBreak/>
        <w:drawing>
          <wp:inline distT="0" distB="0" distL="0" distR="0" wp14:anchorId="51BF85F5" wp14:editId="4A50950A">
            <wp:extent cx="5372100" cy="37338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72100" cy="3733800"/>
                    </a:xfrm>
                    <a:prstGeom prst="rect">
                      <a:avLst/>
                    </a:prstGeom>
                    <a:noFill/>
                    <a:ln>
                      <a:noFill/>
                    </a:ln>
                  </pic:spPr>
                </pic:pic>
              </a:graphicData>
            </a:graphic>
          </wp:inline>
        </w:drawing>
      </w:r>
    </w:p>
    <w:p w14:paraId="768C1E7B" w14:textId="787A3E7B" w:rsidR="00453D4B" w:rsidRDefault="00453D4B" w:rsidP="00BE1DAB">
      <w:pPr>
        <w:rPr>
          <w:rFonts w:ascii="Arial" w:hAnsi="Arial" w:cs="Arial"/>
        </w:rPr>
      </w:pPr>
    </w:p>
    <w:p w14:paraId="04BBE0CF" w14:textId="3A3C09EE" w:rsidR="00453D4B" w:rsidRDefault="003D229F" w:rsidP="00BE1DAB">
      <w:pPr>
        <w:rPr>
          <w:rFonts w:ascii="Arial" w:hAnsi="Arial" w:cs="Arial"/>
        </w:rPr>
      </w:pPr>
      <w:r>
        <w:rPr>
          <w:rFonts w:ascii="Arial" w:hAnsi="Arial" w:cs="Arial"/>
        </w:rPr>
        <w:t>10</w:t>
      </w:r>
      <w:r w:rsidR="00453D4B">
        <w:rPr>
          <w:rFonts w:ascii="Arial" w:hAnsi="Arial" w:cs="Arial"/>
        </w:rPr>
        <w:t xml:space="preserve"> de </w:t>
      </w:r>
      <w:r>
        <w:rPr>
          <w:rFonts w:ascii="Arial" w:hAnsi="Arial" w:cs="Arial"/>
        </w:rPr>
        <w:t>FEBRERO</w:t>
      </w:r>
      <w:r w:rsidR="00453D4B">
        <w:rPr>
          <w:rFonts w:ascii="Arial" w:hAnsi="Arial" w:cs="Arial"/>
        </w:rPr>
        <w:t xml:space="preserve"> de 2021</w:t>
      </w:r>
    </w:p>
    <w:p w14:paraId="08AAFC71" w14:textId="77777777" w:rsidR="000D782A" w:rsidRPr="00BE1DAB" w:rsidRDefault="000D782A" w:rsidP="00BE1DAB">
      <w:pPr>
        <w:rPr>
          <w:rFonts w:ascii="Arial" w:hAnsi="Arial" w:cs="Arial"/>
        </w:rPr>
      </w:pPr>
    </w:p>
    <w:p w14:paraId="6A95B4C4" w14:textId="77777777" w:rsidR="00AD35DF" w:rsidRPr="00AD35DF" w:rsidRDefault="00AD35DF" w:rsidP="00AD35DF">
      <w:pPr>
        <w:rPr>
          <w:rFonts w:ascii="Arial" w:hAnsi="Arial" w:cs="Arial"/>
          <w:b/>
          <w:bCs/>
        </w:rPr>
      </w:pPr>
    </w:p>
    <w:sectPr w:rsidR="00AD35DF" w:rsidRPr="00AD35D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24F"/>
    <w:rsid w:val="000D782A"/>
    <w:rsid w:val="00340AE6"/>
    <w:rsid w:val="003D229F"/>
    <w:rsid w:val="00453D4B"/>
    <w:rsid w:val="0047436E"/>
    <w:rsid w:val="00696745"/>
    <w:rsid w:val="0097764D"/>
    <w:rsid w:val="009C624F"/>
    <w:rsid w:val="00A1515F"/>
    <w:rsid w:val="00AD35DF"/>
    <w:rsid w:val="00BE1DAB"/>
    <w:rsid w:val="00CA54D3"/>
    <w:rsid w:val="00D4468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8D19D"/>
  <w15:chartTrackingRefBased/>
  <w15:docId w15:val="{E9F57883-9F96-4795-BD38-503B1AE39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11" Type="http://schemas.openxmlformats.org/officeDocument/2006/relationships/customXml" Target="../customXml/item2.xml"/><Relationship Id="rId5" Type="http://schemas.openxmlformats.org/officeDocument/2006/relationships/image" Target="media/image2.emf"/><Relationship Id="rId10" Type="http://schemas.openxmlformats.org/officeDocument/2006/relationships/customXml" Target="../customXml/item1.xml"/><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E87884270C5B44995410D1C541F4998" ma:contentTypeVersion="17" ma:contentTypeDescription="Crear nuevo documento." ma:contentTypeScope="" ma:versionID="f80eb1bb557d31da6580ab0b7632877a">
  <xsd:schema xmlns:xsd="http://www.w3.org/2001/XMLSchema" xmlns:xs="http://www.w3.org/2001/XMLSchema" xmlns:p="http://schemas.microsoft.com/office/2006/metadata/properties" xmlns:ns2="b66bc505-762f-47f8-ba8c-44eeb4fdcad7" xmlns:ns3="787ba547-a87f-4afe-8c87-5434c8d18f3f" targetNamespace="http://schemas.microsoft.com/office/2006/metadata/properties" ma:root="true" ma:fieldsID="07c18d15680eb7bfb89fe01151739617" ns2:_="" ns3:_="">
    <xsd:import namespace="b66bc505-762f-47f8-ba8c-44eeb4fdcad7"/>
    <xsd:import namespace="787ba547-a87f-4afe-8c87-5434c8d18f3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6bc505-762f-47f8-ba8c-44eeb4fdc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0c03f3bb-8cb1-49df-89b6-ea1baf6095b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7ba547-a87f-4afe-8c87-5434c8d18f3f"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2ff8e3c2-3b33-4016-a54b-302eac57f46e}" ma:internalName="TaxCatchAll" ma:showField="CatchAllData" ma:web="787ba547-a87f-4afe-8c87-5434c8d18f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66bc505-762f-47f8-ba8c-44eeb4fdcad7">
      <Terms xmlns="http://schemas.microsoft.com/office/infopath/2007/PartnerControls"/>
    </lcf76f155ced4ddcb4097134ff3c332f>
    <TaxCatchAll xmlns="787ba547-a87f-4afe-8c87-5434c8d18f3f" xsi:nil="true"/>
  </documentManagement>
</p:properties>
</file>

<file path=customXml/itemProps1.xml><?xml version="1.0" encoding="utf-8"?>
<ds:datastoreItem xmlns:ds="http://schemas.openxmlformats.org/officeDocument/2006/customXml" ds:itemID="{3EFEEF18-4C4C-41A0-814E-EAB86E8ACB1A}"/>
</file>

<file path=customXml/itemProps2.xml><?xml version="1.0" encoding="utf-8"?>
<ds:datastoreItem xmlns:ds="http://schemas.openxmlformats.org/officeDocument/2006/customXml" ds:itemID="{7DDD7103-A424-45AD-BDD7-E67A124F646A}"/>
</file>

<file path=customXml/itemProps3.xml><?xml version="1.0" encoding="utf-8"?>
<ds:datastoreItem xmlns:ds="http://schemas.openxmlformats.org/officeDocument/2006/customXml" ds:itemID="{F921EA0F-8197-427D-A77D-958E44310D3A}"/>
</file>

<file path=docProps/app.xml><?xml version="1.0" encoding="utf-8"?>
<Properties xmlns="http://schemas.openxmlformats.org/officeDocument/2006/extended-properties" xmlns:vt="http://schemas.openxmlformats.org/officeDocument/2006/docPropsVTypes">
  <Template>Normal.dotm</Template>
  <TotalTime>0</TotalTime>
  <Pages>4</Pages>
  <Words>195</Words>
  <Characters>1078</Characters>
  <Application>Microsoft Office Word</Application>
  <DocSecurity>4</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García Marqueño</dc:creator>
  <cp:keywords/>
  <dc:description/>
  <cp:lastModifiedBy>Hélène Vietti</cp:lastModifiedBy>
  <cp:revision>2</cp:revision>
  <dcterms:created xsi:type="dcterms:W3CDTF">2021-02-10T13:51:00Z</dcterms:created>
  <dcterms:modified xsi:type="dcterms:W3CDTF">2021-02-10T13:51:00Z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0x0101003E87884270C5B44995410D1C541F4998</vt:lpwstr>
  </property>
</Properties>
</file>